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8"/>
          <w:szCs w:val="28"/>
          <w:shd w:val="clear" w:fill="FFFFFF"/>
        </w:rPr>
      </w:pPr>
      <w:bookmarkStart w:id="0" w:name="OLE_LINK1"/>
      <w:bookmarkStart w:id="1" w:name="OLE_LINK2"/>
      <w:bookmarkStart w:id="2" w:name="OLE_LINK3"/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Guide for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222222"/>
          <w:spacing w:val="0"/>
          <w:sz w:val="28"/>
          <w:szCs w:val="28"/>
          <w:shd w:val="clear" w:fill="FFFFFF"/>
        </w:rPr>
        <w:t>au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th</w:t>
      </w:r>
      <w:bookmarkStart w:id="3" w:name="_GoBack"/>
      <w:bookmarkEnd w:id="3"/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ors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8"/>
          <w:szCs w:val="28"/>
          <w:shd w:val="clear" w:fill="FFFFFF"/>
        </w:rPr>
        <w:t>World Nuclear Geoscience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1. Submission Method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sole submission channel for this journal is online via our website: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FF"/>
          <w:spacing w:val="0"/>
          <w:sz w:val="20"/>
          <w:szCs w:val="20"/>
          <w:shd w:val="clear" w:fill="FFFFFF"/>
        </w:rPr>
        <w:t xml:space="preserve"> https://gwyd.cbpt.cnki.net/portal.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Please click on the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‘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Author Login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system and follow the prompts to register and submit your manuscript.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To effectively promote international exchange and ensure the wide dissemination of outstanding research achievements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we require every paper to provide a Long English Abstract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of no less than 400 substantive words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. This abstract should comprehensively introduce the objectives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methodology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results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conclusions of the work. It does not need to correspond word-for-word with the Chinese abstract.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2. Scope of Publication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This journal reports on the latest research achievements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frontier disciplines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academic trends in nuclear geoscience and related fields worldwide. The content covers nuclear geology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nuclear fuel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uranium resources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uranium production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nuclear power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related aspects. We welcome contributions from scientists and researchers to promote the development of nuclear geoscience and international exchange.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3. Academic Ethics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Submissions must be original research papers that have not been previously published. Topics and content should demonstrate a certain level of innovation. Please note that this journal does not accept unsolicited review articles.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If citing the work of others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you must strictly adhere to the Copyright Law to indicate the original author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 name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work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 title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its source. Do not submit the same manuscript to multiple journals simultaneously (No concurrent submission).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paper will be checked using the CNKI Academic Misconduct Literature Detection System. If the text repetition rate exceeds 15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%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paper will be considered academically misconduct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the editorial office will strictly reject it.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First Offense: The author will receive a warning from the editorial office.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Repeat Offense: The author will be blacklisted for academic misconduct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the editorial office will permanently reject their submissions.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4. Authorship and Copyright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The paper should list all authors who meet the authorship criteria. Individuals who have contributed to the research but do not qualify as authors should be acknowledged in the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‘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Acknowledgements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section.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For papers accepted for publication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the editorial office requires the receipt of a signed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Copyright Transfer Agreement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from the authors as the basis for publication.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Please click to download the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Copyright Transfer Agreement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In accordance with the Copyright Law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editorial office reserves the right to make editorial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textual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abridgment modifications before publication. If necessary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content modifications may also be made. If the author disagrees with such processing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they must declare this at the time of submission.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5. Creative Commons License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This journal uses a Creative Commons license. We allow third-party users to share the article under the Attribution-NonCommercial-NoDerivatives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CC BY-NC-ND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license. This means third parties may copy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distribute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exhibit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perform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screen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broadcast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or transmit the article to the public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via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information networks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provided that: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original author must be credited (Attribution).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use must be for non-commercial purposes only (NonCommercial).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No derivative works (adaptations or remixes) may be created (NoDerivatives).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FF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For details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please visit: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FF"/>
          <w:spacing w:val="0"/>
          <w:sz w:val="20"/>
          <w:szCs w:val="20"/>
          <w:shd w:val="clear" w:fill="FFFFFF"/>
        </w:rPr>
        <w:t>https://creativecommons.org/licenses/by-nc-nd/4.0/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6. Writing Standards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This journal strictly enforces relevant national standards and specifications. Submissions must be written in accordance with current national standards; units must be in the International System of Units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SI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and expressed with standard symbols. For specific requirements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please refer to the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Paper Template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available in the Download Center on the journal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 homepage.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7. Review Procedure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We enforce a strict Triple-Review System: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Preliminary Review: Includes review by the managing editor and the chief editor.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External Review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Single-blind peer review.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Final Review: Chief editor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 final decision.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(For details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please click to download the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Manuscript Review Process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8. Fees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After a manuscript is accepted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 author will be charged a page fee based on the number of published pages.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Standard Rate: CNY 500 per black-and-white page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；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CNY 800 per color page.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Fee Waiver/Discount: If an author genuinely lacks project funds to pay the page fee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they may contact the editorial office to apply for a discount or a full waiver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subject to the condition that the paper quality is exceptionally high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Honorarium: The editorial office does not charge any other fees and pays an honorarium to authors at a rate of CNY 100 per page.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9. Open Access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OA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All research papers published in this journal are immediately available 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0"/>
          <w:szCs w:val="20"/>
          <w:shd w:val="clear" w:fill="FFFFFF"/>
        </w:rPr>
        <w:t>via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Open Access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OA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 on our website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FF"/>
          <w:spacing w:val="0"/>
          <w:sz w:val="20"/>
          <w:szCs w:val="20"/>
          <w:shd w:val="clear" w:fill="FFFFFF"/>
        </w:rPr>
        <w:t>https://gwyd.cbpt.cnki.net/portal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after publication. We encourage self-archiving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Green OA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. The basic license used is CC-BY-NC-ND.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(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For details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 xml:space="preserve">please click to download the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‘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OA Statement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).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For other relevant documents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please visit the Download Center on the journal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t>s homepage.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074AE"/>
    <w:rsid w:val="3F171917"/>
    <w:rsid w:val="40DD7CB1"/>
    <w:rsid w:val="4777774E"/>
    <w:rsid w:val="5830463D"/>
    <w:rsid w:val="679171F9"/>
    <w:rsid w:val="6A5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2026-06-07T03:27:00Z</dcterms:created>
  <dc:creator>Administrator</dc:creator>
  <cp:lastModifiedBy>Administrator</cp:lastModifiedBy>
  <dcterms:modified xsi:type="dcterms:W3CDTF">2026-06-28T08:23:40Z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074D61F97A324A7781FC32C3002D6C3B</vt:lpwstr>
  </property>
</Properties>
</file>